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12.03.2021 в удовлетворении иска отказано. Постановлением Девятого арбитражного апелляционного суда от 15.07.2021 решение суда отменено, исковые требования удовлетворены в части взыскания суммы, уплаченной за товар, и штрафа, в удовлетворении требований о взыскании расходов на экспертизу отказано. Арбитражный суд Московского округа постановлением от 01.12.2021 оставил без изменения постановление суда апелляционной инстанции. Общество в кассационной жалобе просит отменить судебные акты судов апелляционной и кассационной инстанций, считая их незаконными и необоснованными. Возражений в части отказа в удовлетворении требований о взыскании расходов на проведение экспертизы в жалобе общества не содержится.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удовлетворяя частично исковые требования, повторно оценив представленные в материалы дела доказательства, в том числе выводы экспертиз, руководствуясь положениями статей 309 , 310 , 329 , 330 , 469 , 474 , 476 , 513 Гражданского кодекса Российской Федерации, суд апелляционной инстанции пришел к выводу о наличии оснований для взыскания стоимости поставленного товара ненадлежащего качества и штрафа, с чем согласился суд округа. Приведенные в жалобе доводы относительно противоречивости выводов суда апелляционной инстанции и выводов экпертиз были предметом исследования суда округа и мотивированно отклонены, по сути направлены на переоценку доказательств и установление иных фактических обстоятельств дела,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Доводов, подтверждающих существенные нарушения норм материального и процессуального права, которые могли повлиять на исход дела и являться достаточным основанием для пересмотра обжалуемых судебных актов в кассационном порядке, заявителем не приведено.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БЮДЖЕТНОЕ УЧРЕЖДЕНИЕ ГОРОДА МОСКВЫ "АВТОМОБИЛЬНЫЕ ДОРОГИ ЗАПАДНОГО АДМИНИСТРАТИВНОГО ОКРУГА" (подробнее) Ответчики: ООО "Факел-спецодежда" (подробнее) Иные лица: Арбитражный суд города Москвы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