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некоммерческая организация Потребительский кооператив граждан «Микрофинанс» (далее – кооператив) обратилось в Арбитражный суд Пермского края с заявлением о включении в реестр требований кредиторов должника (далее – реестр) задолженности в сумме 1 083 360 руб. 74 коп. как обеспеченной залогом имущества должника. Финансовый управляющий имуществом должника просил признать недействительным договор залога от 17.09.2014 № 3.3/1586(4)-22 и договор поручительства от 17.09.2014 № 4.1.3/1586(4)-22, заключенные между должником и кооперативом в обеспечение обязательств ФИО2 по договору займа от 03.02.2014 № 1.1/1586(4)-22. Определением суда первой инстанции от 07.05.2018, оставленным без изменения постановлениями судов апелляционной инстанции от 22.08.2018 и округа от 21.02.2018, в признании сделок недействительными отказано, в третью очередь реестра включено требование кооператива в размере 1 083 360 руб. основного долга как обеспеченное залогом имущества должника. В кассационной жалобе, поданной в Верховный Суд Российской Федерации, должник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Отказывая в признании договоров залога и поручительства недействительными, суды первой и апелляционной инстанций, с выводами которых согласился суд округа, исходили из того, что должник и ФИО2 являются родственниками, имели общие экономические интересы, займы предоставлялись кооперативом для финансирования предпринимательской деятельности семьи, заем фактически выдан. Доказательств ограничения воли (обмана, заблуждения, угрозы) должника при заключении обеспечительных сделок не представлено, размер задолженности подтвержден вступившим в законную силу судебным актом суда общей юрисдикции.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Ассоциация "Межрегиональная северо-кавказская саморегулируемая организация профессиональных АУ "Содружество" (подробнее) Межрайонная ИФНС России №14 по Пермск. кр. (подробнее) МИФНС №14 по Пермскому краю (подробнее) НО КПКГ " ЭМФС" (подробнее) ООО Коммерческий банк "Ренессанс Кредит" (подробнее) ПАО "Сбербанк России" (подробнее) Иные лица: Некоммерческая организация Кредитный граждан "Микрофинанс" (подробнее) НП "Межрегиональная Северо-Кавказская СРО ПАУ "Содружество" (подробнее) Управление опеки и попечительства Администрации г. Ханты-Мансийска (подробнее) УФНС России по Магаданской области (подробнее) Судьи дела: Капкаев Д.В. (судья) (подробнее) Последние документы по делу: Определение от 24 марта 2022 г. по делу № А50-4453/2017 Определение от 18 июня 2019 г. по делу № А50-4453/2017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