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акционерного общества «Дмитровский автодор» (далее – должник) банк обратился в Арбитражный суд Московской области с заявлением о включении требования в размере 2 479 326 050 руб. 92 коп. в реестр требований кредиторов должника (далее – реестр). Конкурсный управляющий должником обратился с заявлением о признании недействительными договоров поручительства, заключенных должником и банком. Названные заявления объединены в одно производство для совместного рассмотрения. Определением суда первой инстанции от 28.12.2017, оставленным без изменения постановлениями судов апелляционной инстанции от 17.04.2018 и округа от 26.07.2018, договоры поручительства признаны недействительными, во включении требования банка в реестр отказано. В кассационной жалобе, поданной в Верховный Суд Российской Федерации, банк просит отменить указанные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Судами установлено, что между банком и должником заключен ряд договоров поручительства в обеспечение обязательств третьих лиц по кредитным договорам. Признавая договоры поручительства недействительными и отказывая во включении требования в реестр, суд первой инстанции, с выводами которого согласились суды апелляционной инстанции и округа, руководствовался статьей 61.2 Федерального закона от 26.10.2002 № 127-ФЗ «О несостоятельности (банкротстве)», учел разъяснения, содержащиеся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заключения спорных сделок при наличии у должника признаков неплатежеспособности с целью причинения вреда имущественным правам кредиторов. Содержание жалобы, которое сводится к переоценке доказательств и установлению иных обстоятельств по спору, не подтверждает нарушений судами норм права, влекущих отмену или изменение обжалуемых судебных актов на основании части 1 статьи 291.11 Арбитражного процессуального кодекса Российской Федерации.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Иные лица: АО БАНК ВТБ (ПУБЛИЧНОЕ) (подробнее) АО "Волгомост" (подробнее) АО "ДМИТРОВСКИЙ АВТОДОР" (подробнее) АО "КЛИНСКОЕ ПРЕДПРИЯТИЕ ПРОМЫШЛЕННОГО ЖЕЛЕЗНОДОРОЖНОГО ТРАНСПОРТА" (подробнее) АО "СТРАХОВОЕ ОБЩЕСТВО ГАЗОВОЙ ПРОМЫШЛЕННОСТИ" (подробнее) АО "ФОНДСЕРВИСБАНК" (подробнее) Ассоциация "Межрегиональная саморегулируемая организация арбитражных управляющих "Содействие" (подробнее) АССОЦИАЦИЯ "МЕЖРЕГИОНАЛЬНАЯ САМОРЕГУЛИРУЕМАЯ ОРГАНИЗАЦИЯ ПРОФЕССИОНАЛЬНЫХ АРБИТРАЖНЫХ УПРАВЛЯЮЩИХ" (подробнее) ЗАО "ПОДРЕЗКОВО ТЕХНОПАРК" (подробнее) Инспекция Федеральной налоговой службы по г. Дмитрову Московской области (подробнее) ИФНС России по г. Дмитрову Московской области (подробнее) КОММЕРЧЕСКИЙ БАНК "ТРАНСНАЦИОНАЛЬНЫЙ БАНК" (ОБЩЕСТВО С ОГРАНИЧЕННОЙ ОТВЕТСТВЕННОСТЬЮ) В ЛИЦЕ КОНКУРСНОГО УПРАВЛЯЮЩЕГО -ГОСУДАРСТВЕННАЯ КОРПОРАЦИЯ "АГЕНТСТВО ПО СТРАХОВАНИЮ ВКЛАДОВ" (подробнее) Министерство экономического развития Российской Федерации Федеральная служба государственной регистрации,кадастра и картографии Управление Федеральной регистрационной службы (подробнее) ОАО "Дмитровский автодор" (подробнее) ОАО "КДБ" (подробнее) ОАО "Энергия-Тензор" (подробнее) ООО "АВТ-Дорстрой" (подробнее) ООО "Бюджет-Софт" (подробнее) ООО "Векторстрой" (подробнее) ООО "Виртуальные инфраструктуры" (подробнее) ООО "Карина" (подробнее) ООО "Компания "Карина" (подробнее) ООО "Компания "КАРИНА" (подробнее) ООО "НОВАЯ РЫБНАЯ КОМПАНИЯ" (подробнее) ООО "Рутерс" (подробнее) ООО "СОЮЗДОРСТРОЙ" (подробнее) ООО "Стандарт-Уголь" (подробнее) ООО Центральный коммерческий банк (подробнее) ООО "Центркомбанк" в лице ГК "Агентство по страхованию вкладов" (подробнее) ПАО Банк "Возрождение" (подробнее) ПАО "Мосэнергосбыт" (подробнее) ПАО "Сбербанк России" (подробнее) СтройАльянс (подробнее) ФГБУ "Федеральная кадастровая палата Федеральной службы государственной регистрации, кадастра и картографии (подробнее) ФГБУ " ФКП Росреестра " по МО (подробнее) Федеральная налоговая служба (подробнее) Последние документы по делу: Определение от 24 марта 2022 г. по делу № А41-21490/2016 Определение от 19 ноября 2019 г. по делу № А41-21490/2016 Определение от 15 октября 2019 г. по делу № А41-21490/2016 Определение от 26 ноября 2018 г. по делу № А41-21490/2016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