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вступившим в законную силу постановлением Десятого арбитражного апелляционного суда от 20.11.2019 Голованов М.В. привлечён к субсидиарной ответственности по обязательствам должника, производство по рассмотрению вопроса о размере его субсидиарной ответственности приостановлено до окончания расчётов с кредиторами. Впоследствии после возобновления производства по обособленному спору, определением Арбитражного суда Московской области от 12.03.2021 с Голованова М.В. в пользу должника взыскано 20 111 554 рубля 77 копеек. Постановлением Десятого арбитражного апелляционного суда от 29.09.2021, оставленным без изменения постановлением Арбитражного суда Московского округа от 29.12.2021, данное определение суда первой инстанции отменено по безусловным основаниям; вопрос рассмотрен по правилам, установленным для рассмотрения дела в суде первой инстанции, принят новый судебный акт о взыскании с Голованова М.В. в пользу должника 20 111 554 рублей 77 копеек.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направить вопрос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Определяя размер субсидиарной ответственности заявителя, суды руководствовались пунктом 11 статьи 61.11, пунктом 9 статьи 61.16 Федерального закона от 26.10.2002 № 127-ФЗ «О несостоятельности (банкротстве)» и исходили из совокупного размера требований кредиторов, включенных в реестр и по текущим платежам, подтверждённых документально и оставшихся непогашенными по причине недостаточности имущества должника, не установив оснований для уменьшения его размера и внесения изменений в реестр требований кредиторов должника.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апелляционной инстанции и округа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Голованову Михаилу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