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16.06.2021 в удовлетворении искового заявления отказано. Постановлением Шестого арбитражного апелляционного суда от 25.08.2021, оставленным без изменения постановлением Арбитражного суда Дальневосточного округа от 14.12.2021, решение суда первой инстанции отменено, исковое заявление удовлетворено. В кассационной жалобе, поданной в Верховный Суд Российской Федерации, министерство, ссылаясь на существенное нарушение судами норм 2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решением Арбитражного суда Хабаровского края от 01.09.2020 по делу № А73-5132/2020 с Хабаровского края в лице министерства ЖКХ Хабаровского края в пользу учреждения взыскана компенсация в виде неполученных доходов ресурсоснабжающей организации, оказывающей услуги для определенных потребителей по льготному тарифу, в размере 4 519 123 рублей 19 копеек. На основании вступившего в законную силу судебного акта выдан исполнительный лист серии ФС № 034491890 и предъявлен 28.12.2020 учреждением к исполнению в Министерство финансов Хабаровского края. Денежные средства перечислены учреждению 25.03.2021. Полагая, что денежные средства перечислены несвоевременно, учреждение обратилось в арбитражный суд с иском о взыскании процентов за пользование чужими денежными средствами. Отказывая в удовлетворении искового заявления, суд первой инстанции, исследовав и оценив представленные в материалы дела доказательства, руководствуясь положениями Бюджетного кодекса Российской Федерации (далее - Бюджетный кодекс), исходил из того, что исполнение судебных актов по обращению взыскания на средства бюджетов бюджетной системы Российской Федерации, производится в течение трех месяцев со дня поступления исполнительных документов на исполнение. Как указал суд первой инстанции, в рассматриваемом случае исполнительный документ исполнен ответчиком в трехмесячный срок, в связи с чем отсутствуют основания для взыскания процентов на основании статьи 395 Гражданского кодекса Российской Федерации (далее - Гражданский кодекс). Отменяя решение суда и удовлетворяя исковое требование, суд апелляционной инстанции, руководствуясь положениями Бюджетного кодекса, Гражданского кодекса, учитывая разъяснения, изложенные в пункте 37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постановлении Пленума Верховного Суда Российской Федерации от 06.12.2013 3 № 87 «О некоторых вопросах практики рассмотрения споров, связанных со взысканием потерь ресурсоснабжающих организаций, вызванных межтарифной разницей», постановлении Конституционного Суда Российской Федерации от 29.03.2011 № 2-П, исходил из того, что статус уполномоченного органа не исключает право учреждения на компенсацию финансовых потерь в случае несвоевременного исполнения денежного обязательства. Суд отметил, что порядок и срок исполнения судебного акта по обращению взыскания на средства бюджетов бюджетной системы Российской Федерации, установленный главой 24.1 Бюджетного кодекса, не распространяется на отношения, связанные с исполнением уполномоченным органом денежного обязательства, возникшего в связи с возмещением ресурсоснабжающим организациям реальных затрат, вызванных межтарифной разницей. Особенности исполнения таких судебных актов не освобождают должника от обязанности своевременно исполнить обязательство по возврату полученной по расторгнутому договору денежной суммы и не являются основанием для освобождения должника от уплаты процентов, начисляемых в соответствии со статьей 395 Гражданского кодекса, которые по общему правилу подлежат взысканию со дня просрочки исполнения обязательства. Суд округа поддержал выводы суда апелляционной инстанции. Доводы министерства, изложенные в кассационной жалобе, являлись предметом рассмотрения судов апелляционной инстанции и округа, не подтверждают существенных нарушений норм материального права и норм процессуального права, повлиявших на исход дела. Ссылка министерства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настоящего спора. Приведенные доводы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финансов Хабаровского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