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«Маркс» (далее - общество) обратилось в Арбитражный суд Московской области с заявлением к администрации Богородского городского округа Московской области (далее - администрация) о признании незаконным бездействия, выразившегося в непринятии решения, предусмотренного частью 4 статьи 22 Федерального закона от 07.12.2011 № 416-ФЗ «О водоснабжении и водоотведении», согласовании вывода из эксплуатации либо о выкупе или заключении договора аренды в отношении объектов, перечисленных в заявлении. Вступившим в законную силу решением Арбитражного суда Московской области от 07.08.2019 заявленные требования удовлетворены. Общество обратилось в Арбитражный суд Московской области с заявлением о наложении на администрацию судебного штрафа за неисполнение указанного решения суда. Определением Арбитражного суда Московской области от 17.06.2021, оставленным без изменения постановлением Десятого арбитражного апелляционного суда от 06.09.2021 и постановлением Арбитражного суда 2 Московского округа от 20.12.2021, на администрацию наложен судебный штраф в размере 50 000 руб. В кассационной жалобе, поданной в Верховный Суд Российской Федерации, администрация, ссылаясь на незаконность указанных судебных актов, просит их отменить и принять новый судебный акт об отказе в удовлетворении заявления общества о наложении судебного штрафа.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16, 119, 332 Арбитражного процессуального кодекса Российской Федерации, установив факт неисполнения администрацией вступившего в законную силу судебного акта и отсутствие доказательств, свидетельствующих о наличии объективных обстоятельств, препятствующих его исполнению, суды первой и апелляционной инстанции усмотрели основания для наложения на администрацию судебного штрафа в размере 50 000 руб. Суд округа поддержал выводы судов первой и апелляционной инстанций. Доводы кассационной жалобы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Богородского городского округа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