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14.09.2020 в удовлетворении исковых требований отказано. Сергеев Сергей Сергеевич (далее - Сергеев С.С.) и фирма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обратились в Девятый арбитражный апелляционный суд с апелляционными жалобами на решение суда первой инстанции. Определением Девятого арбитражного апелляционного суда от 12.10.2021 производство по апелляционной жалобе Сергеева С.С. прекращено, апелляционная жалоба фирмы оставлена без удовлетворения. Постановлением Арбитражного суда Московского округа от 12.01.2022 определение суда апелляционной инстанции оставлено без изменения. 2 В кассационной жалобе, поданной в Верховный Суд Российской Федерации, фирма, ссылаясь на незаконность определения суда апелляционной инстанции и постановление суда округа, просит их отменить и направить дело на новое рассмотрение в Девятый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удовлетворении исковых требований, суд первой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 рамках дел № А41-65456/2019, № А60-12283/2019, руководствуясь статьями 309, 310, 606, 622, 642 Гражданского кодекса Российской Федерации, разъяснениями, изложенными в постановлении Пленума Высшего Арбитражного Суда Российской Федерации от 06.06.2014 № 35 «О последствиях расторжения договора», пришел к выводу об отсутствии у общества права истребования спорного имущества у компании, установив, что это имущество включено в конкурсную массу закрытого акционерного общества «Русская Лизинговая Компания», являющегося собственником данного имущества. Суд апелляционной инстанции, рассмотрев апелляционную жалобу фирмы с учетом разъяснений, приведенных в пункте 30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пункте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не усмотрел оснований для ее удовлетворения ввиду недоказанности заявителем наличия обстоятельств, свидетельствующих о нарушении его прав и законных интересов принятым судебным актом по причине недостоверности доказательств либо ничтожности сделки. Суд округа поддержал выводы суда апелляционной инстанции.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3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«Ростовстрой»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