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23.06.2021, оставленным без изменения постановлением Девятого арбитражного апелляционного суда от 08.09.2021 и постановлением Арбитражного суда Московского округа от 22.11.2021, брачные договоры от 02.11.2015 и от 08.06.2017, заключенные между должником и Бен-Эл Х.Н., признаны недействительными, стороны приведены в положение, существовавшее до совершения оспариваемых сделок. В кассационной жалобе Бен-Эл М.И. просит отменить судебные акты, ссылаясь на неправильное определение начала течения срока исковой давности для спорных сделок как оспоримых.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об исчислении для финансового управляющего срока на оспаривание сделок должника с момента осведомленности или должной осведомленности о сделках соответствует статьям 200 Гражданского кодекса Российской Федерации, статье 61.9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Бен-Эл М.И.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