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Федеральная налоговая служба (далее – уполномоченный орган) обратилась в суд с заявлением о включении в реестр требований кредиторов должника требования в размере 34 897 283 рубля и приостановлении производства по обособленному спору до вступления в законную силу решения по результатам выездной налоговой проверки в отношении должника. Определением Арбитражного суда города Санкт-Петербурга и Ленинградской области от 15.07.2021 производство по рассмотрению заявления уполномоченного органа приостановлено до вступления в законную силу решения по результатам выездной налоговой проверки в отношении должника. Постановлением Тринадцатого арбитражного апелляционного суда от 04.10.2021 отменено определение суда первой инстанции от 15.07.2021, отказано в удовлетворении ходатайства о приостановлении производства. Постановлением Арбитражного суда Северо-Западного округа от 25.11.2021 отменено постановление апелляционного суда от 04.10.2021, оставлено в силе определение суда первой инстанции от 15.07.2021. 2 В кассационной жалобе, поданной в Верховный Суд Российской Федерации, заявитель просит отменить указанное постановление суда округа, оставить в силе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постановление апелляционного суда и оставляя в силе определение суда первой инстанции, суд округа, руководствуясь положениями пункта 1 статьи 1 Гражданского кодекса Российской Федерации, пункта 4 статьи 134 Федерального закона от 26.10.2002 № 127-ФЗ «О несостоятельности (банкротстве)», обоснованно поддержал выводы суда первой инстанции об отсутствии оснований для отказа в удовлетворении ходатайства уполномоченного органа о приостановлении производства до вступления в законную силу решения по результатам выездной налоговой проверки в отношении должника.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Нарушений норм материального права, а также норм процессуального права, влекущих за собой безусловную отмену указанного судебного акта, судом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«Лигал Компани»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