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«Профинжиниринг» (далее – Общество) обратилось в Арбитражный суд города Москвы с заявлением к Департаменту транспорта и развития дорожно-транспортной инфраструктуры города Москвы (далее – Департамент) о признании незаконным решения от 17.06.2019 № 61-04-4441/9 и об обязании произвести рассмотрение заявки на предоставление субсидии на покрытие лизинговых платежей на приобретение транспортных средств для предоставления услуги каршеринга. К участию в деле в качестве третьего лица, не заявляющего самостоятельных требований относительно предмета спора, привлечено государственное казенное учреждение города Москвы «Администратор московского парковочного пространства» (далее – Учреждение). Решением Арбитражного суда города Москвы от 27.01.2020, оставленным без изменения постановлением Девятого арбитражного апелляционного суда от 10.06.2020, в удовлетворении требований отказано. 2 Постановлением Арбитражного суда Московского округа от 16.11.2020 решение от 27.01.2020 и апелляционное постановление от 10.06.2020 отменены, дело направлено на новое рассмотрение в Арбитражный суд города Москвы. При новом рассмотрении спора решением Арбитражного суда города Москвы от 14.05.2021, оставленным без изменения постановлением Девятого арбитражного апелляционного суда от 14.09.2021 и постановлением Арбитражного суда Московского округа от 21.12.2021,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 связи с отсутствием на момент начала приема заявок на предоставление субсидии сведений об Обществе в реестре парковочных разрешений льготного размещения легковых автомобилей, у Департамента отсутствовали правовые основания для принятия решения о выделении субсидии.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организацией, оказывающей услуги по предоставлению транспортных средств в краткосрочную (до 24 часов) аренду на основе поминутной тарификации физическим лицам для целей, не связанных с осуществлением ими предпринимательской деятельности (каршеринг). Обществом 07.06.2019 подана заявка в Департамент на получение субсидии в целях возмещения части затрат на уплату лизинговых платежей по договорам финансовой аренды (лизинга) легковых автомобилей, предназначенных для предоставления услуги каршеринга. Обществом 28.06.2019 получено письмо от 17.06.2019 №N 61-04-4441/9 за подписью заместителя руководителя Департамента с отказом в предоставлении субсидии в связи с отсутствием сведений в реестре парковочных разрешений льготного размещения легковых автомобилей, используемых для предоставления услуги каршеринг. Однако, в тексте письма допущена техническая ошибка (указаны наименования других организаций – обществ с ограниченной ответственностью «Аренда Авто» и «Техника движения»). В то же время, к указанному уведомлению 3 приложено письмо Учреждения об отсутствии парковочных разрешений именно у Общества. Письмом от 10.07.2019 № 61-04-4441/9 Обществом в адрес Департамента направлена жалоба. В ответ на указанную жалобу подготовлен ответ и направлен письмом от 09.08.2019 № 61-04-4441/9 об отказе в заявке на предоставление субсидии по тем же основаниям. Не согласившись с указанным решением Департамента,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Порядком предоставления субсидий из бюджета города Москвы юридическим лицам и индивидуальным предпринимателям, осуществляющим таксомоторные перевозки и (или) предоставляющим услугу каршеринг в городе Москве, в целях возмещения части затрат на уплату лизинговых платежей по договорам финансовой аренды (лизинга) легковых автомобилей, предназначенных для осуществления таксомоторных перевозок или предоставления услуги каршеринг, и (или) части затрат на уплату процентов по кредитным договорам, заключенным с целью приобретения легковых автомобилей, предназначенных для осуществления таксомоторных перевозок или предоставления услуги каршеринг, утвержденным постановлением Правительства Москвы от 31.08.2011 № 405-ПП, суды удовлетворили заявленные требования, установив, что заявка на предоставление субсидии подана в целях возмещения части затрат на уплату лизинговых платежей по договорам финансовой аренды (лизинга) легковых автомобилей за 2018 год, то есть за период, когда парковочные разрешения не были аннулированы.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транспорта и развития дорожно-транспортной инфраструктуры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