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«Агентство недвижимости «Развитие» (далее – Общество) о взыскании 1 416 342 рублей задолженности по уплате агентского вознаграждения по договору от 01.03.2019 N 01/03/19-Весна, 121 480 рублей задолженности по уплате агентского вознаграждения по договору от 01.03.2019 N 01/03/19-Весна2, 35 823 рублей 97 копеек процентов за пользование чужими денежными средствами, а также процентов за пользование чужими денежными средствами с 04.03.2021 по дату фактической уплаты долга. К участию в деле в качестве третьих лиц, не заявляющих самостоятельные требования относительно предмета спора, привлечены закрытое акционерное общество «Авиаспецресурс» (далее – ЗАО «Авиаспецресурс»), общество с ограниченной ответственностью «Весна» (далее – ООО «Весна»). Решением Арбитражного суда Московской области от 11.05.2021, оставленным без изменения постановлением Десятого арбитражного апелляционного суда от 28.07.2021 и постановлением Арбитражного суда Московского округа от 23.11.2021,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исполнение условий договоров Предпринимателем не соответствовало поручениям застройщиков (третьих лиц), в связи с чем у Общества отсутствовали основания для оплаты услуг.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(принципал) и Предпринимателем (агент) заключен агентский договор от 01.03.2019 № 01/03/19-Весна (далее – Договор 1), согласно которому агент обязуется совершать в интересах принципала юридические и фактические действия по реализации объектов от имени и за счет принципала, а принципал обязуется уплатить агенту вознаграждение в порядке, указанном в договоре. Под объектом согласно пункту 1.1.1 Договора 1 понимаются квартиры, принадлежащие ЗАО «Авиаспецресурс» (застройщик), расположенные по адресу: &lt;...&gt;. В соответствии с пунктом 4.1 Договора 1 размер агентского вознаграждения агента составляет 3% от стоимости прав на выбранную покупателем квартиру. Согласно пункту 4.2 Договора 1 агент имеет право на получение вознаграждения в размере, предусмотренном пунктом 4.1 настоящего договора, в полном размере путем перечисления принципалом вознаграждения на расчетный счет агента в течение пяти банковских дней после предоставления агентом принципалу документов, предусмотренных пунктом 3.1.5. В обоснование заявленных требований истец ссылается на то, что агент надлежащим образом исполнял взятые на себя обязательства, предусмотренные Договором 1. В свою очередь, принципал не выплатил агенту причитающееся ему агентское вознаграждение в полном объеме. Судами установлено, что между сторонами подписаны следующие отчеты об исполнении агентом поручений принципала в рамках Договора 1: 1) отчет агента от 14.07.2020 № 27, в соответствии с которым агентское вознаграждение агента составило 877 905 рублей; 2) отчет агента от 24.07.2020 № 28, в соответствии с которым агентское вознаграждение агента составило 313 065 рублей; 3) отчет агента от 11.08.2020 № 29, в соответствии с которым агентское вознаграждение агента составило 209 346 рублей. К названным выше отчетам стороны подписали соответствующие акты выполненных работ, из которых усматривается, что претензии у ответчика к истцу отсутствуют. В адрес ответчика 16.09.2020 истцом были направлены отчет агента от 31.08.2020 № 30 к Договору 1, акт выполненных работ от 31.08.2020 по Договору 1, а также соответствующий счет на оплату вознаграждения. В ответ на письмо истца ответчик сообщил, что отказывается принимать выполненное агентом поручение в соответствии с отчетом агента от 31.08.2020 № 30, мотивировав это тем, что заключение договоров купли-продажи квартир с покупателями не являлось предметом поручения, данного Предпринимателю в соответствии с условиями Договора 1. Объект, в котором продавались квартиры, 02.04.2020 введен в эксплуатацию, что подтверждается разрешением на ввод объекта в эксплуатацию № RU50-43-15652-2020 от 02.04.2020. Таким образом, после 02.04.2020 заключение договоров участия в долевом строительстве с застройщиком не могло осуществляться в силу закона, т.к. объекты были введены в эксплуатацию. Несмотря на это вплоть до 31.08.2020 ответчик надлежащим образом принимал исполнение истца по Договору 1 и уплачивал последнему частично вознаграждение. Кроме того, все договоры купли-продажи квартир между найденными истцом покупателями и застройщиком заключены и исполнены покупателями, т.е. денежные средства получены застройщиком. Истец считает, что общий размер агентского вознаграждения составляет 1 866 342 рублей. Поскольку ответчик частично уплатил истцу агентское вознаграждение в размере 450 000 рублей, что подтверждается платежными поручениями от 06.08.2020 № 217, от 17.08.2020 № 226, истец указывает, что размер задолженности по Договору 1 составляет 1 416 342 рублей. Также между ответчиком (принципал) и истцом (агент) заключен агентский договор от 01.03.2019 № 01/03/19-Весна2 (далее – Договор 2), согласно которому агент обязуется совершать в интересах принципала юридические и фактические действия по реализации объектов от имени и за счет принципала, а принципал обязуется уплатить агенту вознаграждение в порядке, указанном в договоре. Под объектом согласно пункту 1.1.1. Договора 2 понимаются квартиры, принадлежащие ООО «Весна» (застройщик), расположенные по адресу: &lt;...&gt;. В соответствии с пунктом 4.1 Договора 2 размер агентского вознаграждения агента составляет 3% от стоимости прав на выбранную покупателем квартиру. Истец указывает, что им надлежащим образом исполнены взятые на себя обязательства, предусмотренные Договором 2, однако ответчик не выплатил истцу причитающееся ему агентское вознаграждение в полном объеме. Между ответчиком и истцом подписан отчет агента от 11.08.2020 № 15 к Договору 2, а также акт выполненных работ от 11.08.2020. Предприниматель ссылается на то, что Общество приняло исполнение, однако агентское вознаграждение в размере 121 480 рублей не оплатило. Указанные обстоятельства послужили основанием для обращения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395 , 1005 , 1006 , 1008 , 1011 Гражданского кодекса Российской Федерации,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разъяснениями, данными в пунктах 46, 50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установив факт ненадлежащего исполнения ответчиком принятых на себя обязательств по оплате оказанных услуг. Предприниматель, в свою очередь, надлежащим образом исполнил свои обязательства, предусмотренные договорами, направил в адрес принципала соответствующие отчеты, которые подписаны последним без замечаний и возражений.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«Водолей»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АГЕНТСТВО НЕДВИЖИМОСТИ "РАЗВИТИЕ"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