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Автухов Михаил Олегович (далее – кредитор) обратился в суд с заявлением о признании должника несостоятельным (банкротом). Определением Арбитражного суда города Москвы от 01.06.2021, оставленным без изменения постановлениями Девятого арбитражного апелляционного суда от 01.09.2021 и Арбитражного суда Московского округа от 21.12.2021, заявление признано обоснованным, введена процедура наблюдения, утверждён временный управляющий. Требования кредитора в размере 30 000 000 рублей основного долга, 25 498 082 рубля 19 копеек процентов включены в третью очередь реестра требований кредиторов должника.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Признавая обоснованным требование кредитора и включая его в третью очередь удовлетворения, суды, руководствуясь статьями 3, 6, 13, 33 Федерального закона от 26.10.2002 № 127-ФЗ «О несостоятельности (банкротстве)», статьями 21, 22 Федерального закона от 02.10.2007 № 229-ФЗ «Об исполнительном производстве», исходили из того, что оно подтверждено документально, превышает установленное законом пороговое значение и не исполнено должником в течение трёх месяцев.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Поскольку решением суда первой инстанции от 21.02.2022 по настоящему делу в отношении должника введена процедура конкурсного производства, производство по кассационной жалобе заявителя в части обжалования введения наблюдения подлежит прекращению с учётом разъяснений, содержащихся в пункте 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На основании изложенного, руководствуясь пунктом 5 части 1 статьи 150, статьей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акционерного общества «Уют Кемпинг Бутово» на определение Арбитражного суда города Москвы от 01.06.2021, постановление Девятого арбитражного апелляционного суда от 01.09.2021 и постановление Арбитражного суда Московского округа от 21.12.2021 по делу № А40-88466/2021 в части введения процедуры наблюдения прекратить. В передаче кассационной жалобы акционерного общества «Уют Кемпинг Бутово» в остальной части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