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Самарского Евгения Анатольевича общество с ограниченной ответственностью «Компания МЭЛТ» (далее - общество «Компания МЭЛТ») обратилось в Арбитражный суд Республики Татарстан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убытков в размере 98 631 490 рублей 40 копеек, причиненных действиями должника, являвшегося ранее единоличным исполнительным органом общества «Компания МЭЛТ». Определением Арбитражного суда Республики Татарстан от 26.05.2021 заявление удовлетворено, требование в размере 98 631 490 рублей 40 копеек включено в третью очередь реестра требований кредиторов должника. Постановлением Одиннадцатого арбитражного апелляционного суда от 31.08.2021 определение суда первой инстанции оставлено без изменения. 2 Арбитражный суд Поволжского округа постановлением от 18.11.2021 указанные судебные акты оставил без изменения. Самарский Евгений Анатольевич обратился в Судебную коллегию Верховного Суда Российской Федерации с кассационной жалобой и дополнением к ней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15, 53, 53.1, 195, 196, 200, 204 Гражданского кодекса Российской Федерации, статьей 44 Федерального закона от 08.02.1998 № 14-ФЗ «Об обществах с ограниченной ответственностью», статьями 16, 71, 100, 213.8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установив выдачу должником с расчетного счета общества наличных денежных средств при отсутствии на то оснований, продажу автомобиля, перечисление денежных средств в отсутствие встречного предоставления и уклонение должника от предоставления документов, касающихся хозяйственной деятельности общества, суды пришли к выводу о наличии причинно-следственной связи между действиями должника и наличием убытков на стороне общества, в связи с чем признали заявленное требование обоснованным и подлежащим включению в реестр требований кредиторов третьей очереди.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3 повлиявших на исход дела, и не являются достаточным основанием для пересмотра судебных актов в кассационном порядке. Довод должника о пропуске срока исковой давности по заявленным требованиям был предметом рассмотрения судов и признан необоснованным с учетом конкретных обстоятельств спора и судебных актов по делам №А65-18640/2016 и № А65-35675/2017.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Самарскому Евгению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