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31.05.2021, оставленным без изменения постановлением Четвертого арбитражного 2 апелляционного суда от 15.09.2021 и постановлением Арбитражного суда Восточно-Сибирского округа от 06.12.2021,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30.11.2020 учреждением на официальном сайте размещено извещение о проведении электронного аукциона на выполнение работ по содержанию автомобильной дороги Якутск - Покровск - Олекминск - Ленск - Пеледуй с подъездами к городу Покровску, поселку Мохсоголлох Республики Саха (Якутия). На участие в закупке подано три заявки, в том числе обществом. Согласно протоколу рассмотрения вторых частей заявок на участие в электронном аукционе от 17.12.2020 заявка ООО «Форсаж» признана не соответствующей требованиям, установленным в пункте 9 части 1 информационной карты документации и требованиям, установленным частью 2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а именно стоимость приложенного контракта (договора), подтверждающего опыт участника закупки, составляет менее 20 процентов начальной (максимальной) цены контракта (цены лота), на право заключить который проводится закупка. Не согласившись с действиями аукционной комиссии по отклонению заявки, общество обратилось в антимонопольный орган с жалобой. По результатам рассмотрения жалобы управлением вынесено решение о признании ее необоснованной. Считая решение управления незаконным, общество обратилось в арбитражный суд. Удовлетворяя заявленное требование,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пришли к выводу о том, что решение антимонопольного органа не 3 соответствует действующему законодательству и нарушает права и законные интересы заявителя, с чем согласился суд округа. Суды исходили из доказанности обществом обстоятельств соответствия заявки положениям конкурсной документации и отсутствия у антимонопольного органа оснований для признания жалобы необоснованной. Суды указали, что государственный контракт от 05.12.2016 № ЭА-8941, заключенный обществом и ГКУ «Управтодор РС(Я)», расторгнут по соглашению сторон от 16.07.2019. Стороны пришли к соглашению, что контракт выполнен на сумму 10 893 370 рублей 05 копеек при общей цене контракта 12 170 220 рублей 80 копеек. При этом обществом дополнительно выполнены работы на сумму 1 749 466 рублей 92 копейки, за которые оплата произведена заказчиком на основании решения суда по делу № А58-9265/2018. Установив указанные обстоятельства, суды пришли к выводу, что участником в составе заявки указано наличие опыта исполнения контракта на необходимую сумму. Доводы учреждения, изложенные в жалобе,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основаны на ином толковании действующего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«Центр закупок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