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30.04.2021, оставленным без изменения постановлением Двадцать первого арбитражного апелляционного суда от 02.08.2021 и постановлением Арбитражного суда Центрального округа от 30.11.2021, в удовлетворении заявленных требований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по результатам выездной налоговой проверки общества за период с 03.02.2015 по 31.12.2017 инспекцией принято решение, которым установлено необоснованное применение налогоплательщиком налоговых вычетов по налогу на добавленную стоимость (далее - НДС) в сумме 21 297 260 рублей, доначислено 23 707 450 рублей налога на прибыль и начислены пени, штрафы. Основанием для доначисления налогов послужил вывод налогового органа о необоснованном получении обществом налоговой выгоды в виде отнесения затрат на расходы, уменьшающие налогооблагаемую базу по налогу на прибыль и применения налоговых вычетов по НДС по хозяйственным операциям с ООО «Регионстрой», ООО «Техмаш», ООО «Омега Транс» по договорам на приобретение асфальтобетона и услуг спецтехники. Решением управления от 21.10.2020 №97-22/12505@ решение инспекции отменено в части доначисления 61 920 рублей НДС, 24 768 рублей штрафа и 7 136 рублей 70 копеек пени, а также 112 629 рублей налога на прибыль, 45 052 рублей штрафа и 28 906 рублей 19 копеек пени. Не согласившись с решениями инспекции и управления, общество обратилось в арбитражный суд. Признавая решения инспекции и управления законными, суды, оценив представленные в материалы дела доказательства, руководствуясь положениями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доказанности налоговым органом совокупности обстоятельств, свидетельствующих о создании обществом с заявленными контрагентами формального документооборота, направленного на получение из бюджета необоснованной налоговой выгоды. Судебные инстанции установили, что представленные обществом документы не отвечают установленным требованиям, содержат недостоверные сведения и не подтверждают реальности хозяйственных операций с заявленными в них контрагентами. Кроме того, обществом не представлены документы, подтверждающие доставку товара (асфальтобетона), равно как и обосновывающие возможность его транспортировки из Санкт-Петербурга в 3 Симферополь по сделке с ООО «Регионстрой», учитывая характеристики товара. Ссылка заявителя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налогового спора. Доводы, изложенные в кассационной жалобе, в том числе о реальности хозяйственных операций, повторяют позицию общества по спору, являлись предметом рассмотрения судов и получили надлежащую правовую оценку. Указанные доводы заявителя не подтверждают существенных нарушений норм материального и норм процессуального права, повлиявших на исход дела, выражают несогласие с установленными судами фактическими обстоятельствами спора и направлены на переоценку представленных в материалы дела доказательств, что не может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«Тавридадорстрой»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