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20.02.2021, оставленным без изменения постановлением Пятнадцатого арбитражного апелляционного суда от 16.07.2021, в удовлетворении искового заявления отказано. Постановлением Арбитражного суда Северо-Кавказского округа от 07.12.2021 судебные акты отменены, дело направлено на новое рассмотрение в суд первой инстанции.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07.10.2020 учреждением (заказчик) и обществом (подрядчик) по результатам проведенного электронного аукциона заключен муниципальный контракт № 035830006220000008, по условиям которого подрядчик обязуется выполнить работы по благоустройству Дмитриевского парка в городе Ростов-на-Дону. В процессе исполнения контракта у сторон возникли разногласия, вследствие чего подрядчик 20.11.2020 направил заказчику решение от 20.11.2020 № 96 об одностороннем отказе от исполнения контракта в связи с несоответствием переданной проектно-сметной документации фактическим видам и объемам работ, без выполнения которых невозможно осуществить работы качественно и в установленный контрактом срок. Заказчик заявил возражение на решение об одностороннем отказе от исполнения контракта, направив подрядчику требование об отмене указанного решения. Кроме того, 20.11.2020 заказчиком принято решение о расторжении контракта в одностороннем порядке. Полагая, что решение подрядчика об одностороннем отказе от исполнения контракта является недействительным, учреждение обратилось в арбитражный суд. Отказывая в иске, суд первой инстанции, оценив представленные в материалы дела доказательства, руководствуясь положениями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 том, что письмо общества от 20.11.2020 об одностороннем отказе от исполнения контракта не является документом, обладающим признаками решения подрядчика об одностороннем отказе от исполнения контракта, в связи с чем отсутствует предмет оспаривания. Как указал суд первой инстанции, обязанности сторон прекращены на будущее время по инициативе заказчика ввиду принятия им решения об одностороннем отказе от исполнения контракта. Оставляя решение суда первой инстанции без изменения, суд апелляционной инстанции установил, что у подрядчика имелись объективные обстоятельства, препятствующие выполнению работ, о которых заказчик был надлежащим образом уведомлен, в связи с чем признал законным односторонний отказ общества от исполнения контракта. Отменяя судебные акты и направляя дело на новое рассмотрение, суд округа пришел к выводу о том, что решение суда первой инстанции и 3 постановление апелляционного суда приняты по неполно выясненным обстоятельствам, имеющим значение для правильного разрешения спора. Так, суды не исследовали представленную в материалы дела переписку и не оценили доводы заказчика об имеющихся у подрядчика существенных нарушениях условий контракта на момент одностороннего отказа от исполнения контракта, а также правомерность приостановления подрядчиком работ. Кроме того, признавая отказ подрядчика от исполнения контракта обоснованным, суды не установили, какие конкретно дополнительные виды работ подлежат выполнению, будут ли они дополнительными по смыслу статьи 743 Гражданского кодекса и входят ли они в профессиональную деятельность общества. При этом судом отмечено, что оценка правомерности приостановления подрядчиком работ напрямую влияет на обоснованность принятия им решения об одностороннем отказе от исполнения контракта.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стороны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общества, изложенные в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«Асгард»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