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«Дальневосточная горно-строительная компания» удовлетворить. Предоставить обществу с ограниченной ответственностью «Дальневосточная горно-строительная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 Суд: Верховный Суд РФ (подробнее) Истцы: ООО "Дальневосточная горно-строительная компания" (подробнее) Ответчики: в лице Министерства внутренних дел Российской Федерации (подробнее) в лице Федерального агентства по управлению государственным имуществом (подробнее) Управление Министерства внутренних дел Российской Федерации по Приморскому краю (подробнее) Иные лица: ИП Бакурова елена Владимировна (подробнее) Ленинский районный суд г. Владивостока (подробнее) МИФНС №15 по Приморскому краю (подробнее) ООО конкурсный управляющий "Дальневосточная горно-строительная компания" Стародумов Сергей Александрович (подробнее) ООО КУ "ДВГСК" Стародумов С.А. (подробнее) ООО "Трансстроймеханизация" (подробнее) Первореченский районный суд г. владивостока (подробнее) Приморский краевой суд (подробнее) Советский районный суд г. Владивостока (подробнее) Управление Росреестра по Приморскому краю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