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09.03.2022 с ходатайством о восстановлении срока на обжалование. В обоснование восстановления срока общество полагает необходимым принять во внимание существенное сокращение срока из-за большого количества праздничных и нерабочих дней, а также указывает на своевременное направление 25.02.2022 первой жалобы. Между тем при первоначальном обращении кассационная жалоба направлена через электронную систему «Мой Арбитр» также по истечении двухмесячного срока, установленного частью 1 статьи 291.2 Арбитражного процессуального кодекса Российской Федерации, исчисляемого месяцами и закончившегося 24.02.2022, без ходатайства о восстановлении срока, в связи с чем и была возвращена Судом.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2 Названные подателем жалобы причины не носят объективного характера и не влекут восстановления срока, поэтому кассационная жалоба возвращается без рассмотрения по существу.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«НПО-Интеграл» в восстановлении срока подачи кассационной жалобы на решение Арбитражного суда Чувашской Республики – Чувашии от 19.05.2021 по делу № А79-780/2021, постановление Первого арбитражного апелляционного суда от 02.09.2021 и постановление Арбитражного суда Волго-Вятского округа от 24.12.2021 по тому же делу. Возвратить обществу с ограниченной ответственностью «НПО-Интеграл» кассационную жалобу. Возвратить обществу с ограниченной ответственностью «НПО-Интеграл» из федерального бюджета 3 000 (три тысячи) рублей государственной пошлины, уплаченной по платежному поручению от 25.02.2022 № 4.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