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20.11.2020 иск удовлетворен. Тринадцатый арбитражный апелляционный суд перешел к рассмотрению дела по правилам для суда первой инстанции и постановлением от 27.08.2021 решение отменил, в удовлетворении иска отказал. Постановлением Арбитражного суда Северо-Западного округа от 07.12.2021 постановление апелляционного суда от 27.08.2021 оставлено без изменения. В кассационной жалобе общество «Вест» просит об отмене судебных актов апелляционного и окружного судов, ссылаясь на нарушение в исследовании и оценке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исследовав обстоятельства исполнения сторонами договора, апелляционный суд признал недоказанность оказания обществом «Вест» услуг на заявленную сумму, необходимого в силу статей 779, 781 Гражданского кодекса Российской Федерации для взыскания их стоимости.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