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унитарное предприятие «Водоканал Санкт-Петербурга» (далее – предприятие, лизингополучатель)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«Северо-Западная Финансовая Компания» (далее – компания, лизингодатель) 137 751 559 рублей процентов за пользование чужими денежными средствами по договору внутреннего лизинга от 30.09.2015 № 55-LD, 221 412 246 рублей 80 копеек неустойки по договору купли-продажи от 15.06.2018 № 55-LD-КП, 218 090 662 рублей 80 копеек, уплаченных по договору лизинга в период с 29.11.2019 по 31.08.2020.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«Альянс Электро» (поставщик). 2 Арбитражным судом города Санкт-Петербурга и Ленинградской области принят встречный иск компании, уточненный в порядке статьи 49 Арбитражного процессуального кодекса Российской Федерации, о взыскании с предприятия 21 809 066 рублей 28 копеек неустойки за просрочку уплаты лизинговых платежей по состоянию на 24.09.2020. Решением Арбитражного суда города Санкт-Петербурга и Ленинградской области от 17.02.2021 в удовлетворении первоначального иска отказано, встречный иск удовлетворен. Постановлением Тринадцатого арбитражного апелляционного суда от 27.05.2021 решение суда первой инстанции оставлено без изменения. Арбитражный суд Северо-Западного округа постановлением от 29.11.2021 указанные судебные акты оставил без изменения. Государственное унитарное предприятие «Водоканал Санкт-Петербурга»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истолковав условия заключенных сторонами договора лизинга и договора купли-продажи в соответствии с положениями статей 421, 431 Гражданского кодекса Российской Федерации, установив, что приобретение предмета лизинга осуществлялась у выбранного лизингополучателем продавца, риск неисполнения (ненадлежащего исполнения) обязательств по договору поставки несет лизингополучатель, предмет лизинга не передан в фактическое пользование и владение лизингополучателю ввиду неисполнения последним обязательств по обеспечению готовности объекта к проведению монтажа и пусконаладочных 3 работ, а также своевременному уведомлению поставщика и лизингодателя о такой готовности, руководствуясь статьями 309, 310, 454, 614, 624, 625 Гражданского кодекса Российской Федерации, положениями Федерального закона от 29.10.1998 № 164-ФЗ «О финансовой аренде (лизинге)», суды пришли к выводу об отсутствии оснований для удовлетворения первоначального иска. Удовлетворяя встречный иск, суды исходили из ненадлежащего исполнения лизингополучателем обязательств по своевременной уплате лизинговых платежей по договору лизинга, не установив оснований для применения статьи 333 Гражданского кодекса Российской Федерации. Доводы, изложенные в кассационной жалобе, были предметом рассмотрения судов и получили мотивированную оценку.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унитарному предприятию «Водоканал Санкт- Петербурга»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