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Петрика Василия Витальевича в Арбитражный суд Ярославской области обратился финансовый управляющий имуществом должника Шубин Игорь Юрьевич с заявлением о завершении процедуры реализации имущества гражданина. Определением Арбитражного суда Ярославской области от 30.01.2021 процедура реализации имущества в отношении должника завершена, должник освобожден от дальнейшего исполнения требований кредиторов, в том числе не заявленных при введении процедуры реализации имущества гражданина. Постановлением Второго арбитражного апелляционного суда от 16.08.2021 определение суда первой инстанции оставлено без изменения. Арбитражный суд Волго-Вятского округа постановлением от 24.11.2021 указанные судебные акты отменил и направил обособленный спор на новое рассмотрение в Арбитражный суд Ярославской области. Петрик Василий Витальевич обратился в Судебную коллегию по экономическим спорам Верховного Суда Российской Федерации с кассационной 2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Петрику Василию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