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«П.ТрансКо» обратилось в Арбитражный суд Вологодской области с иском о взыскании с публичного акционерного общества «Северсталь» 463 962 755 рублей 82 копеек, в том числе 437 500 000 рублей задолженности по оплате мертвого фрахта за 2018 год и 26 462 755 рублей 82 копеек процентов за пользование чужими денежными средствами за период с 01.01.2019 по 14.10.2019. Решением Арбитражного суда Вологодской области от 06.10.2020 иск удовлетворен в части взыскания 14 643 125 рублей задолженности и 868 858 рублей 85 копеек процентов за пользование чужими денежными средствами; в удовлетворении иска в остальной части отказано. Постановлением Четырнадцатого арбитражного апелляционного суда от 05.04.2021 решение суда первой инстанции отменено в части отказа в удовлетворении иска о взыскании 254 406 250 рублей задолженности и 15 095 351 рубля 67 копеек процентов за пользование чужими денежными средствами и в указанной части иск удовлетворен, а также взысканы расходы 2 по уплате государственной пошлины; в остальной части решение суда первой инстанции оставлено без изменения. Постановлением Арбитражного суда Северо-Западного округа от 15.07.2021 постановление суда апелляционной инстанции отменено, дело направлено на новое рассмотрение в Четырнадцатый арбитражный апелляционный суд. При новом рассмотрении дела постановлением Четырнадцатого арбитражного апелляционного суда от 13.09.2021 решение суда первой инстанции отменено в части отказа в удовлетворении иска о взыскании 254 406 250 рублей задолженности и 15 095 351 рубля 67 копеек процентов за пользование чужими денежными средствами и в указанной части иск удовлетворен, а также взыскано 116 174 рубля в возмещение судебных расходов по уплате государственной пошлины; в остальной части решение суда первой инстанции оставлено без изменения. Арбитражный суд Северо-Западного округа постановлением от 10.12.2021 постановление суда апелляционной инстанции оставил без изменения. Общество с ограниченной ответственностью «П.ТрансКо» и публичное акционерное общество «Северсталь» обратились в Судебную коллегию по экономическим спорам Верховного Суда Российской Федерации с кассационными жалобами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по материалам, приложенным к ним,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условия договора фрахтования и дополнительных соглашений к нему, квалифицировав правоотношения сторон как обязательства, вытекающие из договора об организации перевозок груза, установив, что истец в соответствии с условиями договора обеспечивал подачу 3 судов для перевозки грузов ответчика, которым груз к перевозке предъявлен в меньшем объеме, чем это согласовано договором, руководствуясь положениями статей 10, 395, 404, 421, 431, 798 Гражданского кодекса Российской Федерации, статьей 68 Кодекса внутреннего водного транспорта Российской Федерации, суд первой инстанции пришел к выводу, что истцом исполнены обязательства по подаче ответчику в рамках спорного договора судов для перевозки груза в объеме 16 735 тонн, однако ответчиком гарантированный объем груза к перевозке не предоставлен, взыскав мертвый фрахт в сумме 14 643 125 рублей и соответствующую сумму процентов за пользование чужими денежными средствами. Суд апелляционной инстанции не согласился с решением суда первой инстанции в части отказа в иске и довзыскал мертвый фрахт в размере 254 406 250 рублей и соответствующую сумму процентов за пользование чужими денежными средствами, признав, что истцом в части исполнены обязательства по подаче ответчику в рамках спорного договора судов для перевозки грузов, а ответчиком гарантированный объем груза к перевозке предъявлен не был, исключив при этом из расчета суммы иска мертвый фрахт в отношении 192 515 тонн (в отношении судов, не предоставленных истцом к началу течения сталийного времени, и судов, неисполнение ответчиком обязательств по погрузке на которые явилось следствием поведения самого истца) и соответствующие проценты. Окружной суд согласился с выводами судов, оставив в силе постановление суда апелляционной инстанции. Доводы жалоб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«П.ТрансКо» и публичному акционерному обществу «Северсталь»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