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Красноярского края от 07.06.2021 завершена процедура реализации имущества гражданки Скомаровской Ольги Анатольевны; к должнику не применено правило об освобождении от исполнения обязательств. Постановлением Третьего арбитражного апелляционного суда от 12.08.2021 определение суда первой инстанции оставлено без изменения. Арбитражный суд Восточно-Сибирского округа постановлением от 22.11.2021 указанные судебные акты оставил без изменения. Скомаровская Ольга Анатольевна обратилась в Судебную коллегию Верховного Суда Российской Федерации с кассационной жалобой на принятые судебные акты в части неприменения к ней правила об освобождении от дальнейшего исполнения требований кредиторов,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суды пришли к выводу о недоказанности наличия обстоятельств, позволяющих признать должника добросовестным и освободить его от исполнения обязательств.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Скомаровской Ольге Анатольевне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