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публичное акционерное общество «Сбербанк России» обратился в суд с заявлением о взыскании с Радченко Е.Г. 50 000 рублей судебных расходов на оплату оценочной экспертизы. Определением Арбитражного суда Краснодарского края от 12.07.2021, оставленным без изменения постановлениями Пятнадцатого арбитражного апелляционного суда от 04.10.2021 и Арбитражного суда Северо-Кавказского округа от 27.12.2021,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руководствовались статьями 106, 110, 112 Арбитражного процессуального кодекса Российской Федерации, 2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расходы на оплату услуг эксперта, понесённые банком как заявителем по делу о банкротстве, подлежат отнесению на Радченко Е.Г. как на проигравшую сторону в споре.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Доводы заявителя о невозможности отнесения на него расходов на оплату экспертизы подлежат отклонению. Недостаточная ясность или полнота заключения эксперта, возникновение вопросов в отношении ранее исследованных обстоятельств дела, возникновение сомнений в обоснованности заключения эксперта или наличие противоречий в выводах эксперта влекут последствия, предусмотренные статьёй 87 Арбитражного процессуального кодекса Российской Федерации, в виде назначения дополнительной экспертизы. Оспариваемые судебные акты по настоящему делу не содержат выводов о том, что заключение эксперта от 25.06.2019 № 2048 признано судом недопустимым доказательством.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Радченко Евгению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