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обратился в суд с заявлением о признании недействительной сделкой акта о проведении взаимозачёта от 24.10.2019 между должником и обществом с ограниченной ответственностью «Евро-Песок» (далее – общество), применения последствий недействительности сделки. Определением Арбитражного суда Брянской области от 25.02.2021, оставленным без изменения постановлениями Двадцатого арбитражного апелляционного суда от 12.08.2021 и Арбитражного суда Центрального округа от 16.11.2021,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Брянской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61.1, 61.3, 61.4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недоказанности совокупности условий для признания недействительной оспариваемой сделки по основанию оказания обществу предпочтения. Выводы судов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Строительно – коммерческая фирма «Комфорт» Михальцова Андрея Владимировича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