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31.05.2021 завершена процедура реализации имущества гражданки Царевой Натальи Валерьевны; должник освобожден от дальнейшего исполнения требований кредиторов, в том числе не заявленных при введении реализации имущества гражданина, за исключением обязательств перед ООО «НКБ», основанных на кредитном договоре от 28.03.2012 № №2396N535CCSRRSW67179. Постановлением Первого арбитражного апелляционного суда от 10.08.2021 определение суда первой инстанции оставлено без изменения. Арбитражный суд Волго-Вятского округа постановлением от 23.11.2021 указанные судебные акты оставил без изменения. Царева Наталья Валерьевна обратилась в Судебную коллегию Верховного Суда Российской Федерации с кассационной жалобой на принятые судебные акты в части вывода о неприменении правила об освобождении 2 должника от дальнейшего исполнения требования кредитора,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 – ООО «НБК» в размере непогашенной задолженности.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Царевой Наталье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