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Архангельской Елены Викторовны Пантус Сергей Викторович обратился в Арбитражный суд города Москвы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требования в размере 26 684 452 рублей 77 копеек. Определением Арбитражного суда города Москвы от 03.06.2021 требование в размере 26 684 452 рублей 77 копеек признано обоснованным и подлежащим удовлетворению за счет имущества, оставшегося после удовлетворения требований кредиторов, включенных в реестр требований кредиторов должника. Постановлением Девятого арбитражного апелляционного суда от 09.08.2021 определение суда первой инстанции оставлено без изменения. Арбитражный суд Московского округа постановлением от 18.11.2021 указанные судебные акты оставил без изменения. 2 Индиченко Александр Валериевич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309, 310, 807, 809 Гражданского кодекса Российской Федерации, статьями 16, 71, 100, 213.8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выводам о доказанности факта предоставления должнику заемных денежных средств, наличия у кредитора финансовой возможности предоставить заем в оспариваемой сумме, отсутствии доказательств надлежащего исполнения обязательств по возврату займа, в связи с чем признали заявленное требование обоснованным и подлежащим удовлетворению за счет имущества, оставшегося после удовлетворения требований кредиторов, включенных в реестр требований кредиторов должника, в связи с пропуском срока, установленного статьей 142 Федерального закона «О несостоятельности (банкротстве)». Доводы, изложенные в кассационной жалобе, приводились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Индиченко Александру Валериевичу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