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Московского округа, принятое и вступившее в законную силу 15.11.2021, следовательно, срок на подачу кассационной жалобы истек 17.01.2022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04.03.2022, то есть с пропуском установленного частью 1 статьи 291.2 АПК РФ срока. В обоснование ходатайства о восстановлении пропущенного процессуального срока общество ссылается на болезнь юриста и длительные новогодние праздники.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Принимая во внимание, что постановление Арбитражного суда Московского округа от 15.11.2021 принято по результатам рассмотрения кассационной жалобы общества, его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16.11.2021,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Кроме того, в соответствии с разъяснениями, содержащимися в абзаце 2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3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Болезнь юриста относится к внутренним организационным проблемам юридического лица и не может рассматриваться в качестве объективной причины, с наличием которой процессуальный закон связывает возможность восстановления срока на обжалование судебных актов. Оснований для продления срока на обжалование на период длительных выходных и праздничных дней не имеется. В силу части 3 статьи 113 АПК РФ нерабочие дни не включаются только в сроки, исчисляемые днями, в то время как срок на подачу кассационной жалобы, предусмотренный статьей 291.2 АПК РФ, к таковым не относится.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В связи с возвращением кассационной жалобы ходатайство о предоставлении отсрочки уплаты государственной пошлины не рассматривается.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РСК «Алмаз» о восстановлении пропущенного срока подачи кассационной жалобы отказать. Кассационную жалобу общества с ограниченной ответственностью РСК «Алмаз» на постановление Девятого арбитражного апелляционного суда от 08.06.2021 и постановление Арбитражного суда Московского округа от 15.11.2021 по делу № А40-188257/2020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