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16.08.2019, оставленным без изменения постановлением Восемнадцатого арбитражного апелляционного суда от 11.12.2019 и постановлением Арбитражного суда Уральского округа от 27.07.2020, в удовлетворении исковых требований отказано, распределены судебные расходы. В кассационных жалобах, поданной в Судебную коллегию Верховного Суда Российской Федерации, заявители, выражая несогласие с обжалуемыми судебными актами, просили пересмотреть их в порядке кассационного производства, ссылаясь на их незаконность.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судьей не установлено. Отказывая в удовлетворении заявленных требований, суды исходили из того, что у истцов не возникло право требовать у общества «Кедр» выкупа их акций, поскольку договор поручительства от 21.08.2015 № 011К1Р003, заключение которого было одобрено решением от 14.08.2015 общего собрания акционеров общества, не соответствовал критериям, предусмотренным положениями пункта 1 статьи 75 Федерального закона от 26.12.1995 № 208-ФЗ «Об акционерных обществах». Выводы судов основаны на исследовании и оценке доказательств в соответствии с положениями главы 7 Кодекса, с учетом конкретных обстоятельств рассматриваемого дела. Доводы кассационных жалоб, в том числе о том, что с истцов необоснованно взысканы расходы по оплате судебной экспертизы, о том, что аналогичные требования были заявлены акционером ФИО6 и его акции были в итоге выкуплены обществом, о том, что судами неверно оценен договор поручительства, были предметом рассмотрения судов апелляционной инстанции и округа, им дана надлежащая оценка. Существенных нарушений норм материального и (или) процессуального права, которые бы повлияли на исход дела, по доводам кассационной жалобы не установлено. Оснований для пересмотра обжалуемых судебных актов в судебном заседании Судебной коллегии Верховного Суда Российской Федерации не имеется. Руководствуясь статьями 291.6, 291.8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ФИО1, ФИО2, ФИО3, ФИО4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Е.Н.Золотова Суд: Верховный Суд РФ (подробнее) Ответчики: ЗАО "Кедр" (подробнее) Иные лица: ООО консалтинговая компания "ОБиКон" (подробнее) Судьи дела: Золотова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