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29.03.2021, оставленным без изменения постановлением Девятого арбитражного апелляционного суда от 09.07.2021 и постановлением Арбитражного суда Московского округа от 23.12.2021, с общества в пользу предпринимателя взыскано 1 020 091 руб. 78 коп. неосновательного обогащения, в удовлетворении остальной части иска отказано. В кассационной жалобе, поданной в Верховный Суд Российской Федерации, предприниматель, ссылаясь на незаконность указанных судебных актов, просит их отменить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и частично удовлетворяя исковые требования,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проверив расчеты сальдо встречных обязательств, произведя перерасчет завершающей обязанности сторон, учитывая отсутствие доказательств того, что общество (лизингодатель) при продаже предметов лизинга действовало недобросовестно, реализовало их по заниженной стоимости, руководствуясь статьей 1102 Гражданского кодекса Российской Федерации,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пришли к выводу о наличии на стороне общества неосновательного обогащения в размере 1 020 091 руб. 78 коп. Суд округа поддержал выводы судов первой и апелляционной инстанций. Приведенные заявителем в кассационной жалобе доводы не подтверждают существенных нарушений судами норм материального и процессуального права, повлиявших на исход дела, а по существу свидетельствуют о несогласии с выводами судов по обстоятельствам спора,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Куцевала Евгения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