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«ФККГРУП» обратилось в Арбитражный суд Калининградской области с иском о взыскании с индивидуального предпринимателя Быданцевой Светланы Ивановны 111 577 рублей 50 копеек в возмещение убытков. Быданцева С.И. обратилась в суд с встречным иском о взыскании с ООО «ФККГРУП» 14 000 рублей задолженности за перевозку груза. К участию в деле в качестве третьих лиц, не заявляющих самостоятельных требований относительно предмета спора, привлечены ООО «Маслоэкстракционный завод Юг Руси», ООО «Оазис», ООО «Золотая Семечка». Решением Арбитражного суда Калининградской области от 03.03.2021 первоначальный и встречный иски удовлетворены, в результате зачета с Быданцевой С.И. в пользу ООО «ФККГРУП» взыскано 97 557 рублей 50 копеек. 2 Постановлением Тринадцатого арбитражного апелляционного суда от 08.06.2021 решение суда первой инстанции оставлено без изменения. Арбитражный суд Северо-Западного округа постановлением от 12.11.2021 указанные судебные акты оставил без изменения. Индивидуальный предприниматель Быданцева Светлана Ивановна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несвоевременной доставки груза и отсутствие оснований для освобождения предпринимателя от ответственности за ненадлежащее исполнение принятых на себя обязательств, руководствуясь положениями статей 15, 393, 793 Гражданского кодекса Российской Федерации, суды пришли к выводу о ненадлежащем исполнении перевозчиком обязательств, доказанности факта просрочки доставки груза и наличии на стороне истца убытков, что послужило основанием для удовлетворения первоначального иска.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Быданцевой Светлане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