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09.03.2022 с ходатайством о восстановлении срока на обжалование. Заявитель указывает, что срок на обжалование пропущен по причине несвоевременной публикации полного текста постановления окружного суда. В силу частей 1, 2 статьи 291.2 Арбитражного процессуального кодекса Российской Федерации срок подачи кассационной жалобы составляет два месяца со дня вступления в законную силу последнего обжалуемого судебного акта и может быть восстановлен при пропуске его по причинам, не зависящим от лица, обратившегося с такой жалобой. Текст постановления Арбитражного суда Московского округа от 09.12.2021 согласно картотеке арбитражных дел сайта http://kad.arbitr.ru размещен в сети Интернет 10.12.2021 и с этой даты был доступен для ознакомления. Официальное опубликование 10.12.2021 текста постановления указывает на отсутствие нарушения судом срока его изготовления и рассылки, которые 2 могли бы повлиять на исчисление срока на обжалование в ином, нежели предусмотрено статьей 291.2 Кодекса порядке. В ситуации отказа в восстановлении срока кассационная жалоба подлежит возврату, но в связи с подачей документов в электронном виде уплаченная за подачу жалобы государственная пошлина данным определением не возвращается, а жалоба не рассматривается по существу.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Минасяну Артуру Юрьевичу в восстановлении срока подачи кассационной жалобы на определение Арбитражного суда города Москвы от 15.06.2021, постановление Девятого арбитражного апелляционного суда от 03.09.2021 и постановление Арбитражного суда Московского округа от 09.12.2021 по делу № А40-48062/2020. Кассационную жалобу не рассматривать по существу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