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16.02.2021 исковые требования удовлетворены. Постановлением Восьмого арбитражного апелляционного суда от 30.06.2021 решение суда первой инстанции отменено, в удовлетворении исковых требований отказано. Дополнительным постановлением Восьмого арбитражного апелляционного суда от 19.07.2021 с общества в пользу компании взыскано 100 561 руб. 33 коп. неустойки. 2 Постановлением Арбитражного суда Западно-Сибирского округа от 18.11.2021 постановление и дополнительное постановление суда апелляционной инстанции оставлены без изменения. В кассационной жалобе, поданной в Верховный Суд Российской Федерации, компания, ссылаясь на нарушение судами апелляционной инстанции и округа норм права, просит отменить их постановления в части отказа во взыскании 2 036 763 руб. 99 коп. задолженности, 25 453 руб. 16 коп. неустойки и направить дело в этой части на новое рассмотрение в Восьмой арбитражный апелляционный суд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субподряда, руководствуясь статьями 309, 310, 314, 431, 711, 740, 746 Гражданского кодекса Российской Федерации, суд апелляционной инстанции пришел к выводу об отсутствии у общества (подрядчик) задолженности по оплате выполненных компанией (субподрядчик) работ. В частности, суд, принимая во внимание пояснения компании о погашении обществом задолженности в сумме 6 266 306 руб. 66 коп., установил, что по оставшейся части оплаты, составляющей сумму гарантийного удержания, срок возврата не наступил. Установив факт ненадлежащего исполнения обществом обязательств по оплате, проверив представленный компанией расчет неустойки и признав его ошибочным, суд произвел перерасчет неустойки и частично удовлетворил соответствующее требование. Суд округа поддержал выводы суда апелляционной инстанции. Приведенные заявителем в кассационной жалобе доводы не подтверждают существенных нарушений судами апелляционной инстанции и округа норм материального и (или) процессуального права, а сводятся к иной оценке 3 исследованных судами доказательств и установленных обстоятельств дела, что не является основанием для пересмотра судебных актов в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«Антикор-нефтехимпром»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