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– Чувашии от 24.05.2021, оставленным без изменения постановлением Первого арбитражного апелляционного суда от 03.09.2021 и постановлением 2 Арбитражного суда Волго-Вятского округа от 08.12.2021, решение и предписание управления признаны недействительными в части нарушения действиями министерства части 1 статьи 17 Федерального закона от 26.07.2006 № 135-ФЗ «О защите конкуренции» (далее – Закон о защите конкуренции) по маршруту № 189. В удовлетворении требований в остальной части отказано.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признано победителем открытого конкурса на право осуществления перевозок пассажиров и багажа автомобильным транспортом по межмуниципальным маршрутам регулярных перевозок (лоты № 4 – маршрут № 118 «Новочебоксарск – Эльбарусово», № 6 – маршрут № 165 «Новочебоксарск – Карабаши», № 8 – маршрут № 189 «Чебоксары – Шешкары»). В связи с поступлением от общества письменного уведомления от 29.04.2020 об отказе от права на получение свидетельства по маршрутам № 118 и № 165, решение об определении временного перевозчика протоколом заседания комиссии от 30.04.2020 признано недействительным. Общество 30.04.2020 сообщило министерству об ошибочности уведомления от 29.04.2020, готовности показать заявленные на конкурс транспортные средства и 01.05.2020 выйти на линию. Министерство выдало обществу свидетельства по маршрутам сроком действия на 5 лет с 01.05.2020 по 01.05.2025. Полагая действия министерства по выдаче обществу свидетельств на осуществление перевозок по межмуниципальным маршрутам № 118, № 165 и № 189 незаконными, ООО «АлексПартнер» и предприниматель обратились с заявлениями в антимонопольный орган. По результатам рассмотрения заявлений управлением вынесено решение, которым действия министерства признаны нарушающими часть 1 статьи 17 Закона о защите конкуренции. В целях устранения нарушений выдано предписание. 3 Считая ненормативные акты управления незаконными, министерство обратилось в арбитражный суд. Оценив представленные в материалы дела доказательства, суды, руководствуясь положениями статей 1, 10 Гражданского кодекса Российской Федерации, статьи 17 Закона о защите конкуренции, статей 1, 14, 17, 19, 21, 24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пришли к выводу о наличии у антимонопольного органа правовых оснований для вынесения решения и предписания в части признания наличия в действиях министерства вменяемого нарушения при выдаче свидетельств на право осуществления перевозок по маршрутам № 118 и № 165. Отказывая в удовлетворении требований в указанной части, судебные инстанции исходили из того, что общество отказалось от выигранных лотов (№ 4 и № 6) и решение об определении временного перевозчика было признано недействительным протоколом заседания комиссии по выдаче краткосрочных свидетельств, в связи с чем выдача свидетельства об осуществлении перевозок по названным маршрутам создает необоснованное и незаконное преимущество для указанного лица. Доводы, изложенные в кассационной жалобе, повторяют позицию министерства по спору, являлись предметом рассмотрения судов, получили надлежащую правовую оценку с учетом установленных обстоятельств. По существу доводы жалобы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и дорожного хозяйства Чувашской Республики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