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25.01.2021 удовлетворено заявление финансового управляющего: заключенный между должником и Шеревкуловым М.Б. договор купли-продажи от 27.04.2017 45% доли в обществе «Гортеплострой-Транс» признан недействительным, применены последствия недействительности. Определением Семнадцатого арбитражного апелляционного суда от 15.09.2021, оставленным без изменения постановлением Арбитражного суда Уральского округа от 12.11.2021, производство по апелляционной жалобе должника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Шеревкулов А.М. просит отменить судебные акты апелляционного и окружного судов, ссылаясь на формальное основание отказа в пересмотре ошибочного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препятствием к пересмотру определения явились действия самого должника, без объективной причины своевременно не подавшего жалобу на судебный акт (часть 2 статьи 9 Арбитражного процессуального кодекса Российской Федерации).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Шеревкулову Александру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