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должника его конкурсный управляющий государственная корпорация «Агентство по страхованию вкладов» обратился в суд с заявлением о признании недействительными сделками банковских операций по погашению обществом кредитной задолженности перед банком на общую сумму 206 278 630 рублей 14 копеек, и применении последствий недействительности сделок. Определением Арбитражного суда города Москвы от 27.07.2018, оставленным без изменения постановлениями Девятого арбитражного апелляционного суда от 20.11.2018 и Арбитражного суда Московского округа от 06.02.2019, отказано в удовлетворении заявления. Определением Верховного суда Российской Федерации от 05.09.2019 отменены данные судебные акты, обособленный спор был направлен на новое рассмотрение в Арбитражный суд города Москвы. При новом рассмотрении определением Арбитражного суда города Москвы от 11.03.2021, оставленным без изменения постановлением Девятого арбитражного апелляционного суда от 14.09.2021, отказано в удовлетворении заявления. Постановлением Арбитражного суда Московского округа от 22.11.2021 отменены определение суда первой инстанции от 11.03.2021 и постановление апелляционного суда от 14.09.2021, признаны недействительными сделками 2 погашение обществом задолженности по кредитным договорам от 01.06.2016 № 28/16-НКЛ и от 07.08.2015 № 31/15-НКЛ в общем размере 206 278 630 рублей 14 копеек, применены последствия недействительности в виде восстановления остатка денежных средств на расчетном счёте общества № 40702810900000010081 в банке в размере 206 278 630 рублей 14 копеек; восстановления задолженности общества перед банком по кредитному договору от 07.08.2015 № 31/15-НКЛ в размере 141 745 205 рублей 48 копеек; восстановления обязательств по договору залога недвижимого имущества от 07.08.2015 № 31/15-ЗН-НКЛ; восстановления обязательства по договору поручительства от 07.08.2015 № 31/15-2пНКЛ, заключенному с Меркушевой Натальей Эдуардовной; восстановления обязательства по договору залога имущественных прав от 10.05.2016 № 31/15-ЗИП-НКЛ, заключенному с обществом; восстановления задолженности общества перед банком по кредитному договору от 01.06.2016 № 28/16-НКЛ в размере 64 533 424 рубля 66 копеек; восстановления обязательства по договору поручительства от 01.06.2016 № 28/16-1пНКЛ, заключенному с Меркушевым Олегом Васильевичем; восстановления обязательства по договору поручительства от 01.06.2016 № 28/16-2пНКЛ, заключенному с Меркушевой Н.Э.; восстановления обязательства по договору о залоге акций от 01.06.2016 № 28/16-ЦБ-НКЛ, заключенному с Меркушевым О.В.; восстановления обязательства по договору залога недвижимого имущества от 01.06.2016 № 28/16-ЗН-НКЛ, заключенному с обществом; восстановления обязательства по договору залога имущественных прав от 01.06.2016 № 28/16-ЗИП-НКЛ, заключенному с обществом. В кассационной жалобе, поданной в Верховный Суд Российской Федерации, заявитель просит отменить указанное постановление суда округа, оставить в силе определение суда первой инстанции и постановление суда апелляционной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судебные акты и удовлетворяя заявление, суд округа, руководствуясь положениями статей 61.3, 61.6 и 189.40 Федерального закона от 26.10.2002 № 127-ФЗ «О несостоятельности (банкротстве)», позицией, изложенной в пунктах 10 и 11 постановления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пункте 11 Обзора судебной практики Верховного Суда Российской Федерации № 4 (2016), утвержденного 3 Президиумом Верховного Суда Российской Федерации 20.12.2016, исходил из совершения оспариваемых операций за пределами обычной хозяйственной деятельности и при наличии картотеки неисполненных поручений, которая впоследствии только нарастала, и пришёл к выводу об обоснованности заявления, указав на следствие сделок – предпочтительное удовлетворение требований общества перед другими кредиторами должника, правомерно применив последствия недействительности сделок.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не имеется. Основания для передачи кассационной жалобы на рассмотрение в судебном заседании Судебной коллегии Верховного Суда Российской Федерации отсутствуют. В соответствии с частью 3 статьи 291.6 Арбитражного процессуального кодекса Российской Федерации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кассационные жалобу, представление, ходатайствует о таком приостановлении, при условии, что заявитель обосновал невозможность или затруднительность поворота исполнения судебных актов. Поскольку в передаче жалобы для рассмотрения в судебном заседании Судебной коллегии Верховного Суда Российской Федерации отказано, оснований для удовлетворения ходатайства заявителя о приостановлении исполнения обжалуемого постановления суда округа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«Международная промышленно- финансовая компания «Укрросметалл»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Ходатайство акционерного общества «Международная промышленно- финансовая компания «Укрросметалл» о приостановлении исполнения постановление Арбитражного суда Московского округа от 22.11.2021 по делу № А40-129253/2017 Арбитражного суда города Москвы оставить без удовлетворения.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