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02.03.2021, оставленным без изменения постановлением Девятого арбитражного апелляционного суда от 30.06.2021, финансовым управляющим должника утвержден Дружинин С.А. Арбитражный суд Московского округа постановлением от 07.12.2021, отменив определение от 02.03.2021 и постановление апелляционного суда от 30.06.2021, направил дело на новое рассмотрение в Арбитражный суд города Москвы. В кассационной жалобе Ананьев Д.Н. просит об отмене постановления окружного суда, ссылаясь на обоснованное применение нижестоящими судами метода случайного выбора.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Окружной суд установил, что нижестоящие суды выбрали кандидатуру финансового управляющего вопреки решению собрания кредиторов и пункту 2 статьи 12, пункту 12 статьи 213.8 Федерального закона от 26.10.2002 № 127-ФЗ «О несостоятельности (банкротстве)», поэтому признал необходимость нового рассмотрения вопроса о кандидатуре управляющего в соответствии с имеющейся в силу статей 286, 287 Арбитражного процессуального кодекса Российской Федерации компетенцией.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Ананьеву Д.Н.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