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30.04.2021, оставленным без изменения постановлениями Пятнадцатого арбитражного апелляционного суда от 12.07.2021 и Арбитражного суда Северо-Кавказского округа от 19.11.2021, в удовлетворении заявления отказано. В кассационной жалобе предприниматель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камеральной налоговой проверки представленной предпринимателем уточненной налоговой декларации по налогу, уплачиваемому в связи с применением упрощенной системы налогообложения (далее – УСН) за 2017 год, инспекцией вынесено оспариваемое решение, которым налогоплательщику доначислен налог в размере 27 990 рублей, начислены соответствующие суммы пеней и штрафа. Основанием для принятия решения послужил вывод налогового органа о том, что перечисление страховых взносов на обязательное пенсионное и медицинское страхование произведено налогоплательщиком по истечении спорного налогового периода. Решением Управления Федеральной налоговой службы по Ростовской области от 19.11.2020 № 15-19/33678@, вынесенным по результатам рассмотрения жалобы предпринимателя, решение налогового органа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подпункта 7 пункта 1 статьи 346.16, пункта 2 статьи 346.17, статьи 346.19, подпункта 1 пункта 3.1 статьи 346.21 Налогового кодекса Российской Федерации (далее - Налоговый кодекс), суды пришли к выводу о том, что оспариваемое решение инспекции соответствует действующему налоговому законодательству и не нарушает права и интересы предпринимателя. Судебные инстанции исходили из того, что в целях в целях применения абзаца 6 пункта 3.1 статьи 346.21 Налогового кодекса сумма уплаченных страховых взносов в фиксированном размере может уменьшать сумму налога (авансовых платежей по налогу) только за тот налоговый (отчетный) период, в котором данный платеж был уплачен. При исследовании обстоятельств дела установлено, что с 01.01.2017 по 31.12.2017 предприниматель страховые взносы за 2017 год не перечислил; страховые взносы за расчетный (налоговый) период 2017 года уплачены 09.01.2018. Суды указали, что фиксированный платеж, уплаченный предпринимателем 09.01.2018, должен учитываться при расчете налога, уплачиваемого в связи с применением УСН, за отчетный (налоговый) период – 2018 год. 3 С учетом характера совершенного правонарушения, суды признали примененную к предпринимателю меру ответственности соразмерной и справедливой (инспекцией снижен размер санкций в четыре раза), процессуальных нарушений при принятии инспекцией оспариваемого решения не установлено. В соответствии со статьей 101 Федерального конституционного закона Российской Федерации от 21.07.1994 № 1-ФКЗ «О Конституционном Суде Российской Федерации» суд при рассмотрении дела в любой инстанции, придя к выводу о несоответствии Конституции Российской Федерации закона, примененного или подлежащего применению в указанном деле, обращается в Конституционный Суд Российской Федерации с запросом о проверке конституционности данного закона. В данном случае оснований для обращения с запросом в Конституционный Суд Российской Федерации не установлено.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Бахтиеву Тимуру Шевкетовичу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