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поданной в электронном виде,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Дальневосточного округа от 17.08.2021, на момент обращения общества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обществу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«Амурские геоинформационные технологии»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 Суд: Верховный Суд РФ (подробнее) Истцы: ООО "Амурские геоинформационные технологии" (подробнее) Ответчики: Министерство имущественных отношений Амурской области (подробнее) Иные лица: Арбитражный суд Дальневосточного округа(5697/2020-3т) (подробнее) Шестой арбитражный апелляционный суд (5697/20-а.ж,3 тома)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