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«Легис Плюс» (далее – Общество) обратилось в Арбитражный суд города Москвы с заявлением о признании незаконным решения Межрайонной инспекции Федеральной налоговой службы № 46 по Москве (далее - Инспекция № 46) от 10.12.2020, на основании которого в Единый государственный реестр юридических лиц (далее – ЕГРЮЛ) в отношении общества с ограниченной ответственностью «СК Форт» (далее – Компания) внесена запись за государственным регистрационным номером (далее – ГРН) 2207713353956 от 10.12.2020 о прекращении деятельности; об обязании Инспекции № 46 восстановить сведения о Компании в ЕГРЮЛ; о признании незаконным бездействия Инспекции Федеральной налоговой службы № 28 по Москве. К участию в деле в качестве третьих лиц, не заявляющих самостоятельные требования относительно предмета спора, привлечены Тумгоев Батыр Мусаевич, Касимова Надежда Андреевна. Решением Арбитражного суда города Москвы от 25.05.2021, оставленным без изменения постановлением Девятого арбитражного апелляционного суда от 16.08.2021 и постановлением Арбитражного суда Московского округа от 26.11.2021, в удовлетворении требований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исключая из ЕГРЮЛ сведения о Компании, налоговый орган не мог не знать о предстоящей подаче заявления о признании названного юридического лица несостоятельным (банкротом), так как Общество, разместив сообщение о намерении обратиться с заявлением о банкротстве, уведомило всех заинтересованных лиц. По мнению Общества, судами не исследовался вопрос нарушения Инспекцией № 46 процедуры вынесения решения о недостоверности сведений о юридическом лице, в частности о его адрес. Заявитель, по его утверждению, был лишен возможности доказать, что протокол, который явился основанием для вынесения решения об исключении из ЕГРЮЛ должника, был составлен формальным образом, а судом необоснованно были отклонены ходатайства о фальсификации доказательств, о недостоверности доказательства, о вызове свидетелей.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10.02.2020 в ЕГРЮЛ в отношении Компании Инспекцией № 46 была внесена запись ГРН 2207701146376 о недостоверности сведений об адресе юридического лица. Инспекцией № 46 было принято 24.08.2020 решение № 119308 о предстоящем исключении юридического лица (Компании) из ЕГРЮЛ в связи с недостоверностью сведений, о чем 26.08.2020 в реестр внесена соответствующая запись ГРН 2207707913455. Сведения о предстоящем исключении Компании 26.08.2020 опубликованы в Вестнике государственной регистрации, за номером ч. 2 № 34 (801) от 26.08.2020/8441. Кроме того, информация о предстоящем исключении размещена в открытом доступе на сайте www.nalog.ru в электронном сервисе «Риски бизнеса: проверь себя и контрагента». Как установили суды, Общество получило права требования к Компании на основании договора цессии, заключенного с обществом с ограниченной ответственностью «МКТ» от 02.09.2020, на стадии исполнения решения Арбитражного суда города Москвы по делу № А40-19965/20 в результате процессуального правопреемства. 3 В течение трех месяцев после публикации сообщения в Инспекцию № 46 не поступило заявлений от лиц, чьи права и законные интересы затрагиваются в связи с предстоящим исключением Компании, в связи с чем Инспекцией № 46 в ЕГРЮЛ в отношении Компании 10.12.2020 внесена запись ГРН 2207713353956 об исключении юридического лица из реестра. Ссылаясь на незаконность действий Инспекции № 46,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64 Гражданского кодекса Российской Федерации, статьями 21, 21.1, 22 Федерального закона от 08.08.2001 № 129-ФЗ «О государственной регистрации юридических лиц и индивидуальных предпринимателей» (далее – Закон № 129-ФЗ), суды отказали в удовлетворении заявленных требований, придя к выводу о том, что Инспекцией № 46 был соблюден установленный законом порядок ликвидации недействующего юридического лица, соответствующего предусмотренным критериям, а Общество, как лицо, чьи права и законные интересы затрагиваются в связи с исключением хозяйствующего субъекта, проявив должную степень разумности и осмотрительности, имело возможность выполнить требования пункта 4 статьи 21.1 Закона № 129-ФЗ и направить в регистрирующий орган соответствующее заявление, оформленное в соответствии с требованиями закона, свидетельствующее о несогласии с исключением Компании из ЕГРЮЛ, что воспрепятствовало бы совершению регистрационных действий. Судебные инстанции также отметили, что Общество не лишено возможности воспользоваться гарантиями, предусмотренными статьями 53.1, 64, 64.2 Гражданского кодекса Российской Федерации. Доводы заявителя,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или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«Легис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