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28.06.2021, оставленным без изменения постановлением Пятнадцатого арбитражного апелляционного суда от 17.09.2021, в удовлетворении заявления отказано. Арбитражный суд Северо-Кавказского округа постановлением от 28.12.2021 оставил без изменения указанные судебные акты. Общество обратилось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повлекшее уменьшение суммы подлежащих внесению таможенных платежей. Частью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Таможенного кодекса Евразийского экономического союза, принимая во внимание вступившее в законную силу решение Арбитражного суда Ростовской области от 04.03.2021 по делу А53-30564/2020, суды пришли к выводу о наличии в действиях общества состава правонарушения, ответственность за которое предусмотрена частью 2 статьи 16.2 КоАП РФ.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 4.1.1 КоАП РФ не имеется. Доводы заявителя о нарушении судами норм процессуального права не нашли своего подтверждения. Иное толкование заявителем положений процессуального законодательства, не свидетельствует о неправильном применении их судами в настоящем деле. Иные доводы жалобы были предметом исследования судов и получили исчерпывающую правовую оценку, по существу сводятся к несогласию заявителя с установленными судами фактическими обстоятельствами дела и оценкой доказательств, что в силу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Доводы, изложенные в кассационной жалобе, не опровергают выводы судов, сделанные на основании правильного применения норм права к установленным обстоятельствам дела.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"Деловой Альянс" (подробнее) Ответчики: Заместитель начальника Новороссийской таможни Беланов Д.И. (подробнее) Заместитель начальника Южной оперативное таможни Мастрюков С.В. (подробнее) Новороссийская таможня (подробнее) Южная оперативная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