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26.10.2021,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«Экотен»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"Малтри" (подробнее) ООО "ОРТО" (подробнее) ООО "ТРИВЕС ТРЕЙД" (подробнее) ООО "ЭКОТЕН" (подробнее) Ответчики: Федеральная антимонопольная служба (подробнее) Судьи дела: Антонова М.К. (судья) (подробнее) Последние документы по делу: Определение от 11 марта 2022 г. по делу № А40-158839/2020 Определение от 18 февраля 2022 г. по делу № А40-158839/2020 Определение от 13 января 2022 г. по делу № А40-158839/2020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