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21.06.2021, оставленным без изменения постановлением Второго арбитражного апелляционного суда от 01.09.2021, в удовлетворении требований отказано. Постановлением Арбитражного суда Волго-Вятского округа от 10.12.2021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13.192 настоящего Кодекса. Оценив представленные доказательства, руководствуясь положениями статей 161 , 162 Жилищного кодекса Российской Федерации,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суды пришли к выводу о наличии в действиях общества состава правонарушения, ответственность за совершение которого предусмотрена частью 2 статьи 14.13 Кодекса Российской Федерации об административных правонарушениях, установив факт осуществления обществом предпринимательской деятельности по управлению многоквартирными домами с нарушением лицензионных требований (не проведение проверки факта предоставления коммунальной услуги отопления с перерывом, превышающим установленную продолжительность, в целях исполнения обязанности по надлежащему содержанию внутридомового инженерного оборудования в многоквартирном доме). Суды признали, что процедура и срок давности привлечения к ответственности соблюдены, оснований для применения статьи 2.9 Кодекса Российской Федерации об административных правонарушениях не выявлено. Штраф назначен ниже низшего размера санкции нормы.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"КОМФОРТНЫЕ УСЛОВИЯ" (подробнее) ООО "КОМФОРТНЫЕУСЛОВИЯ" (подробнее) Ответчики: Государственная жилищная инспекция (подробнее) Иные лица: Государственная жилищная инспекция Костромской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