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20.04.2021, оставленным без изменения постановлениями Тринадцатого арбитражного апелляционного суда от 13.08.2021 и Арбитражного суда Северо-Западного округа от 22.12.2021, заявленные требования удовлетворены. В кассационной жалобе управление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«Кредо-С» на действия общества (организатор торгов) при оценке и сопоставлении заявок, выразившиеся в отсутствии в протоколе подведения итогов конкурентного отбора оснований для отклонения заявки со ссылкой на конкретные положения документации, что не позволило установить причины отклонения его заявки, антимонопольным органом принято решение. Решением управления жалоба ООО «Кредо-С» признана обоснованной, в действиях организатора торгов установлено нарушение пункта 2 части 1, части 6 статьи 3 Федерального закона от 18.07.2011 № 223-ФЗ «О закупках товаров, работ, услуг отдельными видами юридических лиц» (далее – Закон о закупках), выразившееся в нарушении принципов равноправия, справедливости, отсутствия дискриминации и необоснованных ограничений конкуренции по отношению к участникам закупки, а также в предъявлении к участникам закупки требований, которые не указаны в документации о закупке, допущенного путем неправомерного отклонения заявки ООО «Кредо-С» от участия в процедуре закупки в отсутствие нарушения указанным участником положений документации, в порядке, не соответствующем документации. Предписанием управления на общество возложена обязанность устранить нарушения, допущенные при проведении конкурентного отбора. Не согласившись с ненормативными правовыми актами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Закона о закупках, суды пришли к выводу об отсутствии у управления правовых и фактических оснований для принятия оспариваемых решения и предписания. Судебные инстанции исходили из несоответствия заявки ООО «Кредо-С» требованиям, указанным в документации о конкурентном отборе в части порядка и объема работ по миграции данных (раздел 4 и пункт 7.3 Технического задания). При исследовании обстоятельств дела установлено, что условиями закупочной документации не предусмотрено выполнение части работ, являющихся предметом закупки, а именно по миграции данных из существующей СЭД в вновь созданную силами заказчика; иное противоречит потребностям заказчика, и привело бы к нарушению принципов справедливого, равного и объективного отношения к другим участникам закупки, а также к созданию преимущественных условий для ООО «Кредо-С»; целью проведения закупочной процедуры является удовлетворение потребностей заказчика в полном объеме; при определении начальной максимальной цены спорной закупки были учтены расходы на выполнение соответствующей части работ силами исполнителя; оценка заявки ООО «Кредо-С» произведена в соответствии с утвержденной Методикой оценки и требованиями к оформлению Технического предложения. Доводы, изложенные в кассационной жалобе, не опровергают выводы судов,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Санкт-Петербургу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"Газпром закупки" (подробнее) Ответчики: Управление Федеральной антимонопольной службы по Санкт-Петербургу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