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Мурманской области от 19.05.2021, оставленным без изменения постановлением Тринадцатого арбитражного апелляционного суда от 24.08.2021, иск удовлетворен. Постановлением Арбитражного суда Северо-Западного округа от 23.11.2021 указанные судебные акты оставлены без изменения. В кассационной жалобе, поступившей в Верховный Суд Российской Федерации, министерство и управление просят отменить принятые по делу судебные акты, считая их незаконными и необоснованными, в иске отказать.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Исходя из доводов жалобы, оснований для ее передачи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статей 15 , 16 , 1069 Гражданского кодекса Российской Федерации, статьи 24.7 Кодекса Российской Федерации об административных правонарушениях, суды удовлетворили иск, признав подлежащими компенсации расходы общества (спецстоянки), понесенные в связи с перемещением и хранением транспортного средства как вещественного доказательства в рамках дела об административном правонарушении. Доводы жалобы были предметом исследования судов и получили исчерпывающую правовую оценку применительно к установленным обстоятельствам, связанным с определением предела необходимых и документально подтвержденных затрат как издержек по делу об административном правонарушении,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"СПЕЦСТОЯНКА" (подробнее) Ответчики: МВД России Управление Министерства внутренних дел Российской федерации по Мурманской области (подробнее) Министерство внутренних дел Российской Федерации (подробнее) Иные лица: МВД России, УМВД России по МО (подробнее) Судьи дела: Першутов А.Г.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