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24.02.2021, оставленным без изменения постановлением Восемнадцатого арбитражного апелляционного суда от 14.07.2021, заявленные требования удовлетворены частично, оспариваемое решение инспекции признано недействительным в части доначисления акциза в сумме 199 988 887 рублей, налога на добавленную стоимость в сумме 70 687 330 рублей, налога на прибыль в сумме 17 486 194,4 рублей, пени, соответствующей указанным суммам налогов, а также штрафа, предусмотренного статьей 122 Налогового кодекса Российской Федерации в размере 6 994 477,76 рублей. Постановлением Арбитражного суда Уральского округа от 19.11.2021 указанные судебные акты оставлены без изменения. Инспекция просит отменить обжалуемые судебные акты в части удовлетворения требований общества, считая их незаконными и необоснованными в указанной части.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54.1 , 154 , 171 , 172 , 187 , 246 , 247 , 274 Налогового кодекса Российской Федерации, правовой позиции,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статей 8, 26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удовлетворили требование частично, признав доказанным инспекцией создание налогоплательщиком схемы в целях получения необоснованной налоговой выгоды в виде занижения объемов производства пивных напитков и их дальнейшей реализации, однако определили объем действительных налоговых обязательств налогоплательщика, исходя из задекларированного и реализованного товара конечному потребителю через розничную сеть. Приведенные в жалобе доводы связаны с оценкой доказательств и установлением фактических обстоятельств по делу, связанных с определением объема и реализации произведенной налогоплательщиком алкогольной продукции,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"Бородино-Оренбург" (подробнее) Ответчики: Инспекция Федеральной налоговой службы России по Дзержинскому району города Оренбурга (подробнее) Межрайонная Инспекция Федеральной налоговой службы №12 по Оренбургской области (подробнее) Иные лица: Арбитражный суд Уральского округа (подробнее) Восемнадцатый арбитражный апелляционный суд (подробнее) Дзержинский районный суд города Оренбурга (подробнее) ЗАО "КОМЭНС-сервис" (подробнее) Межрегиональное управление Федеральной службы по регулированию алкогольного рынка по Приволжскому Федеральному округу (подробнее) ООО к/у "Бородино-Оренбург" Анохин К.М. (подробнее) руководитель второго отдела по расследованию особо важных дел следственного управления Следственного комитета Российской Федерации по Оренбургской области майор полиции Ижбульдин Э.Я.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