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16.11.2020, оставленным без изменения постановлениями Десятого арбитражного апелляционного суда от 28.07.2021 и Арбитражного суда Московского округа от 20.12.2021, конкурсным управляющим должником утверждён Бирюков Евгений Юрьевич, член некоммерческого партнерства «Саморегулируемая организация «Гильдия арбитражных управляющих». Арбитражного управляющего Тимофееву Елену Богдановну обязали в трёхдневный срок со дня вынесения судом первой инстанции настоящего определения передать вновь назначенному конкурсному управляющему перечень имущества должника, в том числе имущественных прав, а также всю документацию должника.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20, 20.2, 201.1 Федерального закона от 26.10.2002 № 127-ФЗ «О несостоятельности (банкротстве)», исходили из соответствия кандидатуры Бирюкова Е.Ю., члена предложенной неотменённым решением собрания кредиторов саморегулируемой организации, требованиям законодательства о банкротстве, отсутствия препятствий для утверждения его новым конкурсным управляющим должником вместо отстранённой предшественницы, одновременно обязав последнюю передать перечень имущества должника и всю имеющуюся у неё документацию.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Цептер Анне Семёновне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