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Тыртышников Геннадий Дмитриевич обратился в суд с заявлением о признании недействительной сделкой договора купли-продажи транспортного средства (автомобиль Audi Q7 2011 года выпуска, VIN &lt;***&gt;) от 15.01.2014 № АА-0001899, заключённого между должником и ФИО1, просил применить последствия недействительности сделки в виде взыскания с ответчика в конкурсную массу должника денежных средств в размере 1 810 000 рублей. Определением Арбитражного суда Омской области от 02.08.2018, оставленным без изменения постановлением Восьмого арбитражного апелляционного суда от 01.11.2018 и постановлением Арбитражного суда Западно-Сибирского округа от 22.01.2019, требования удовлетворены, применены последствия недействительности сделки.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заявленные требования,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10 , 167 , 168 Гражданского кодекса Российской Федерации, статьями 61.1, 61.6, 213.32 Федерального закона от 26.10.2002 № 127-ФЗ «О несостоятельности (банкротстве)», исходили из того, что оспариваемая сделка совершена со злоупотреблением правом при очевидном отклонении участников договора от добросовестного поведения и её направленности на отчуждение ликвидного имущества должника по цене, существенно отличающейся от рыночной, в целях последующего недопущения обращения на него взыскания по требованию кредиторов.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Поскольку в передаче жалобы для рассмотрения в судебном заседании Судебной коллегии Верховного Суда Российской Федерации отказано, оснований для удовлетворения ходатайства заявителя об участии в деле путем использования систем видеоконференц-связи не имеется.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ФИО1 об участии в судебном заседании путём использования систем видеоконференц-связи оставить без удовлетворения. Судья Верховного Суда Российской Федерации Е.С. Корнелюк Суд: Верховный Суд РФ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