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- общество с ограниченной ответственностью «Игнис» обратился в суд с жалобой на действия конкурсного управляющего должником Тимофеевой Елены Богдановны, выразившиеся в привлечении специалиста и оплате его услуг. Определением Арбитражного суда Московской области от 26.01.2021, оставленным без изменения постановлениями Десятого арбитражного апелляционного суда от 20.05.2021 и Арбитражного суда Московского округа от 21.12.2021,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129 Федерального закона от 26.10.2002 № 127-ФЗ «О несостоятельности (банкротстве)», исходили из доказанности наличия в оспариваемых действиях конкурсного управляющего вменяемых ей нарушений законодательства о несостоятельности, прав должника и его конкурсных кредиторов в связи с необоснованным привлечением специалиста и оплатой услуг, не связанных с наличием каких-либо специальных познаний, которые отсутствуют у неё как профессионального антикризисного менеджера.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Цептер Анне Семёновне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