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03.03.2022 обратилась с кассационной жалобой на вышеуказанные судебные акты в электронном виде, одновременно заявив ходатайство о восстановлении пропущенного процессуального срока на ее подачу. В обоснование ходатайства заявитель ссылается на получение копии постановления суда округа 24.02.2022.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21.12.2021, срок на обжалование которого истек 21.02.2022. Обратившись с кассационной жалобой 03.03.2022,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Администрация извещена о судебном разбирательстве в судах трех инстанций, представитель заявителя участвовал в судебных заседаниях в судах трех инстанций. С полным текстом последнего обжалуемого судебного актапостановления суда округа от 21.12.2021 заявитель мог ознакомиться 22.12.2021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Администрацией не указано обстоятельств, которые освобождали бы ее от обязанности самостоятельно отслеживать движение дела, равно как и не представлено доказательств того, что ей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Причин, связанных с отсутствием у заявителя по обстоятельствам, не зависящим от этого лица, сведений об обжалуемых судебных актах, не установлено. Довод о получении копии судебного акта 24.02.2022 отклоняется, поскольку постановление суда округа было надлежащим образом размещено 22.12.2021 на официальном сайте. Факт обращения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Кроме того, заявитель обратился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городского округа Красногорск Московской области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Московской области от 07.04.2021, постановление Девятого арбитражного апелляционного суда от 26.08.2021 и постановление Арбитражного суда Московского округа от 21.12.2021 по делу № А41-70338/2021 возвратить заявителю. Судья Верховного СудаРоссийской Федерации М.К. Антонова Суд: Верховный Суд РФ (подробнее) Истцы: ООО "Прорыв" (подробнее) Ответчики: АДМИНИСТРАЦИЯ ГОРОДСКОГО ОКРУГА КРАСНОГОРСК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